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4057DD1A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4F1B3F">
        <w:rPr>
          <w:b/>
          <w:spacing w:val="-3"/>
          <w:sz w:val="22"/>
          <w:szCs w:val="22"/>
        </w:rPr>
        <w:t>Octo</w:t>
      </w:r>
      <w:r w:rsidR="002B4CB8">
        <w:rPr>
          <w:b/>
          <w:spacing w:val="-3"/>
          <w:sz w:val="22"/>
          <w:szCs w:val="22"/>
        </w:rPr>
        <w:t>ber 1</w:t>
      </w:r>
      <w:r w:rsidR="004F1B3F">
        <w:rPr>
          <w:b/>
          <w:spacing w:val="-3"/>
          <w:sz w:val="22"/>
          <w:szCs w:val="22"/>
        </w:rPr>
        <w:t>5</w:t>
      </w:r>
      <w:r w:rsidR="006F1BFB">
        <w:rPr>
          <w:b/>
          <w:spacing w:val="-3"/>
          <w:sz w:val="22"/>
          <w:szCs w:val="22"/>
        </w:rPr>
        <w:t>,</w:t>
      </w:r>
      <w:r w:rsidR="005007F7">
        <w:rPr>
          <w:b/>
          <w:spacing w:val="-3"/>
          <w:sz w:val="22"/>
          <w:szCs w:val="22"/>
        </w:rPr>
        <w:t xml:space="preserve">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70D6DD13" w14:textId="6E474D16" w:rsidR="008C1B9F" w:rsidRPr="00F900EB" w:rsidRDefault="008C1B9F" w:rsidP="008C1B9F">
      <w:pPr>
        <w:rPr>
          <w:b/>
          <w:color w:val="000000"/>
          <w:sz w:val="24"/>
          <w:szCs w:val="24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hyperlink r:id="rId8" w:history="1">
        <w:r w:rsidR="001107F9" w:rsidRPr="00BC0D26"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https://global.gotowebinar.com/register/177</w:t>
        </w:r>
      </w:hyperlink>
      <w:r w:rsidR="001107F9">
        <w:rPr>
          <w:rStyle w:val="Hyperlink"/>
          <w:rFonts w:ascii="Segoe UI" w:hAnsi="Segoe UI" w:cs="Segoe UI"/>
          <w:sz w:val="22"/>
          <w:szCs w:val="22"/>
          <w:bdr w:val="none" w:sz="0" w:space="0" w:color="auto" w:frame="1"/>
          <w:shd w:val="clear" w:color="auto" w:fill="FFFFFF"/>
        </w:rPr>
        <w:t>711323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 w:rsidR="002503D7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(631) 992-3221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="001107F9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275-018-153</w:t>
      </w:r>
      <w:r w:rsidR="002503D7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="001107F9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177-711-323</w:t>
      </w:r>
    </w:p>
    <w:p w14:paraId="5B357533" w14:textId="6D048DF1" w:rsidR="00481136" w:rsidRPr="008C1B9F" w:rsidRDefault="00481136" w:rsidP="0048113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12"/>
          <w:szCs w:val="12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5BAE2E6D" w14:textId="20A3D2BF" w:rsidR="004F1B3F" w:rsidRPr="004F1B3F" w:rsidRDefault="004F1B3F" w:rsidP="004F1B3F">
      <w:pPr>
        <w:pStyle w:val="Heading4"/>
        <w:rPr>
          <w:sz w:val="22"/>
          <w:szCs w:val="22"/>
        </w:rPr>
      </w:pPr>
      <w:r w:rsidRPr="004F1B3F">
        <w:rPr>
          <w:sz w:val="22"/>
          <w:szCs w:val="22"/>
        </w:rPr>
        <w:t xml:space="preserve">QUARTERLY INVESTMENT REPORT – </w:t>
      </w:r>
      <w:r w:rsidR="002503D7">
        <w:rPr>
          <w:sz w:val="22"/>
          <w:szCs w:val="22"/>
        </w:rPr>
        <w:t>KAR</w:t>
      </w:r>
    </w:p>
    <w:p w14:paraId="4437ED14" w14:textId="77777777" w:rsidR="004F1B3F" w:rsidRPr="00D87FAD" w:rsidRDefault="004F1B3F" w:rsidP="004F1B3F">
      <w:pPr>
        <w:rPr>
          <w:sz w:val="12"/>
          <w:szCs w:val="12"/>
          <w:lang w:eastAsia="x-none"/>
        </w:rPr>
      </w:pPr>
    </w:p>
    <w:p w14:paraId="308EFE2B" w14:textId="77777777" w:rsidR="004F1B3F" w:rsidRPr="004F1B3F" w:rsidRDefault="004F1B3F" w:rsidP="004F1B3F">
      <w:pPr>
        <w:pStyle w:val="Heading4"/>
        <w:numPr>
          <w:ilvl w:val="0"/>
          <w:numId w:val="5"/>
        </w:numPr>
        <w:rPr>
          <w:rFonts w:ascii="New Times Roman" w:hAnsi="New Times Roman"/>
          <w:sz w:val="22"/>
          <w:szCs w:val="22"/>
        </w:rPr>
      </w:pPr>
      <w:r w:rsidRPr="004F1B3F">
        <w:rPr>
          <w:rFonts w:ascii="New Times Roman" w:hAnsi="New Times Roman"/>
          <w:sz w:val="22"/>
          <w:szCs w:val="22"/>
        </w:rPr>
        <w:t>QUARTERLY INVESTMENT REPORT – RHUMBLINE</w:t>
      </w:r>
    </w:p>
    <w:p w14:paraId="78B992A8" w14:textId="77777777" w:rsidR="004F1B3F" w:rsidRPr="00D87FAD" w:rsidRDefault="004F1B3F" w:rsidP="004F1B3F">
      <w:pPr>
        <w:pStyle w:val="Heading4"/>
        <w:numPr>
          <w:ilvl w:val="0"/>
          <w:numId w:val="0"/>
        </w:numPr>
        <w:ind w:left="1440"/>
        <w:rPr>
          <w:rFonts w:ascii="New Times Roman" w:hAnsi="New Times Roman"/>
          <w:sz w:val="12"/>
          <w:szCs w:val="12"/>
        </w:rPr>
      </w:pPr>
    </w:p>
    <w:p w14:paraId="023C2B79" w14:textId="606A48D3" w:rsidR="004F1B3F" w:rsidRPr="004F1B3F" w:rsidRDefault="004F1B3F" w:rsidP="004F1B3F">
      <w:pPr>
        <w:pStyle w:val="Heading4"/>
        <w:numPr>
          <w:ilvl w:val="0"/>
          <w:numId w:val="48"/>
        </w:numPr>
        <w:rPr>
          <w:rFonts w:ascii="New Times Roman" w:hAnsi="New Times Roman"/>
          <w:sz w:val="22"/>
          <w:szCs w:val="22"/>
        </w:rPr>
      </w:pPr>
      <w:r w:rsidRPr="004F1B3F">
        <w:rPr>
          <w:rFonts w:ascii="New Times Roman" w:hAnsi="New Times Roman"/>
          <w:sz w:val="22"/>
          <w:szCs w:val="22"/>
        </w:rPr>
        <w:t xml:space="preserve">MARINER CONSULTING PERFORMANCE EVALUTAION </w:t>
      </w:r>
    </w:p>
    <w:p w14:paraId="6878AA3B" w14:textId="77777777" w:rsidR="004F1B3F" w:rsidRPr="002503D7" w:rsidRDefault="004F1B3F" w:rsidP="004F1B3F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6852D4E2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4F1B3F">
        <w:rPr>
          <w:sz w:val="22"/>
          <w:szCs w:val="22"/>
        </w:rPr>
        <w:t>September 17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AF478C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Bills</w:t>
      </w:r>
    </w:p>
    <w:p w14:paraId="175503ED" w14:textId="1B59D6DC" w:rsidR="0089688D" w:rsidRPr="00AF478C" w:rsidRDefault="00AF478C" w:rsidP="0089688D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Termination/Retirement Requests</w:t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AF478C">
        <w:rPr>
          <w:sz w:val="22"/>
          <w:szCs w:val="22"/>
        </w:rPr>
        <w:t>D</w:t>
      </w:r>
      <w:r w:rsidR="00F505A8" w:rsidRPr="00AF478C">
        <w:rPr>
          <w:sz w:val="22"/>
          <w:szCs w:val="22"/>
        </w:rPr>
        <w:t>.</w:t>
      </w:r>
      <w:r w:rsidR="00F505A8" w:rsidRPr="00AF478C">
        <w:rPr>
          <w:sz w:val="22"/>
          <w:szCs w:val="22"/>
        </w:rPr>
        <w:tab/>
        <w:t>Fund Requirements</w:t>
      </w:r>
    </w:p>
    <w:p w14:paraId="27EE700E" w14:textId="5FB2FA64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0D35FCBE" w14:textId="50A06505" w:rsidR="00AE6148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>B.</w:t>
      </w:r>
      <w:r w:rsidR="0089688D">
        <w:rPr>
          <w:sz w:val="22"/>
          <w:szCs w:val="22"/>
        </w:rPr>
        <w:tab/>
      </w:r>
      <w:r w:rsidR="00AE6148">
        <w:rPr>
          <w:sz w:val="22"/>
          <w:szCs w:val="22"/>
        </w:rPr>
        <w:t>Independent Computer System</w:t>
      </w:r>
    </w:p>
    <w:p w14:paraId="43B743A7" w14:textId="77777777" w:rsidR="00A74653" w:rsidRDefault="00AE614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A74653" w:rsidRPr="00962229">
        <w:rPr>
          <w:sz w:val="22"/>
          <w:szCs w:val="22"/>
        </w:rPr>
        <w:t>Election of Trustees</w:t>
      </w:r>
      <w:r w:rsidR="00A74653" w:rsidRPr="00191F73">
        <w:rPr>
          <w:sz w:val="22"/>
          <w:szCs w:val="22"/>
        </w:rPr>
        <w:t xml:space="preserve"> </w:t>
      </w:r>
    </w:p>
    <w:p w14:paraId="5BDF6CA4" w14:textId="7AB3F9A0" w:rsidR="0056648D" w:rsidRDefault="00A74653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22FC9692" w14:textId="4F291E34" w:rsidR="006F1BFB" w:rsidRPr="006F1BFB" w:rsidRDefault="006F1BFB" w:rsidP="006F1BFB">
      <w:pPr>
        <w:rPr>
          <w:sz w:val="8"/>
          <w:szCs w:val="8"/>
        </w:rPr>
      </w:pPr>
    </w:p>
    <w:p w14:paraId="5590FFF4" w14:textId="36B81D24" w:rsidR="00C06B20" w:rsidRPr="0021671A" w:rsidRDefault="00C06B20" w:rsidP="00C06B20">
      <w:pPr>
        <w:rPr>
          <w:sz w:val="8"/>
          <w:szCs w:val="8"/>
        </w:rPr>
      </w:pPr>
    </w:p>
    <w:p w14:paraId="042F3101" w14:textId="47630A46" w:rsidR="000255DE" w:rsidRDefault="000255DE" w:rsidP="004A3157">
      <w:pPr>
        <w:pStyle w:val="Heading4"/>
        <w:rPr>
          <w:sz w:val="22"/>
          <w:szCs w:val="22"/>
        </w:rPr>
      </w:pPr>
      <w:r w:rsidRPr="006F1BFB">
        <w:rPr>
          <w:sz w:val="22"/>
          <w:szCs w:val="22"/>
        </w:rPr>
        <w:t>ADJOURNMENT</w:t>
      </w:r>
    </w:p>
    <w:p w14:paraId="702F094D" w14:textId="77777777" w:rsidR="00481136" w:rsidRPr="008C1B9F" w:rsidRDefault="00481136" w:rsidP="00481136">
      <w:pPr>
        <w:rPr>
          <w:sz w:val="8"/>
          <w:szCs w:val="8"/>
        </w:rPr>
      </w:pP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77A0C960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4F1B3F">
        <w:rPr>
          <w:b/>
          <w:sz w:val="24"/>
          <w:szCs w:val="24"/>
          <w:u w:val="single"/>
        </w:rPr>
        <w:t>NOVEM</w:t>
      </w:r>
      <w:r w:rsidR="006F1BFB">
        <w:rPr>
          <w:b/>
          <w:sz w:val="24"/>
          <w:szCs w:val="24"/>
          <w:u w:val="single"/>
        </w:rPr>
        <w:t>BER 1</w:t>
      </w:r>
      <w:r w:rsidR="004F1B3F">
        <w:rPr>
          <w:b/>
          <w:sz w:val="24"/>
          <w:szCs w:val="24"/>
          <w:u w:val="single"/>
        </w:rPr>
        <w:t>9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B153" w14:textId="77777777" w:rsidR="006E63EE" w:rsidRDefault="006E63EE">
      <w:r>
        <w:separator/>
      </w:r>
    </w:p>
  </w:endnote>
  <w:endnote w:type="continuationSeparator" w:id="0">
    <w:p w14:paraId="2314D507" w14:textId="77777777" w:rsidR="006E63EE" w:rsidRDefault="006E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C33E" w14:textId="77777777" w:rsidR="006E63EE" w:rsidRDefault="006E63EE">
      <w:r>
        <w:separator/>
      </w:r>
    </w:p>
  </w:footnote>
  <w:footnote w:type="continuationSeparator" w:id="0">
    <w:p w14:paraId="5431D2A9" w14:textId="77777777" w:rsidR="006E63EE" w:rsidRDefault="006E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 Vieira</cp:lastModifiedBy>
  <cp:revision>4</cp:revision>
  <cp:lastPrinted>2024-06-11T18:59:00Z</cp:lastPrinted>
  <dcterms:created xsi:type="dcterms:W3CDTF">2024-10-02T16:58:00Z</dcterms:created>
  <dcterms:modified xsi:type="dcterms:W3CDTF">2024-10-12T17:15:00Z</dcterms:modified>
</cp:coreProperties>
</file>